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B5938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B5938">
        <w:rPr>
          <w:rFonts w:ascii="Times New Roman" w:hAnsi="Times New Roman"/>
          <w:noProof/>
        </w:rPr>
        <w:t>294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B593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B5938">
        <w:rPr>
          <w:b/>
          <w:i/>
          <w:color w:val="000000"/>
          <w:sz w:val="22"/>
          <w:szCs w:val="22"/>
        </w:rPr>
        <w:t>Строительство ВЛИ-0,38 кВ от ВЛИ-0,38 кВ,  сооруж. по дог № В8-26-302-160024(135667) от 10.02.2026  ПС Васютино № 34, МО, Ногинский р-н, ЗАО «Мамонтово», 50:16:0401041:1232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B593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B5938">
        <w:rPr>
          <w:rFonts w:ascii="Times New Roman" w:hAnsi="Times New Roman" w:cs="Times New Roman"/>
          <w:b/>
          <w:snapToGrid w:val="0"/>
        </w:rPr>
        <w:t>Строительство ВЛИ-0,38 кВ от ВЛИ-0,38 кВ,  сооруж. по дог № В8-26-302-160024(135667) от 10.02.2026  ПС Васютино № 34, МО, Ногинский р-н, ЗАО «Мамонтово», 50:16:0401041:1232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B5938">
        <w:rPr>
          <w:b/>
          <w:color w:val="000000"/>
          <w:sz w:val="22"/>
          <w:szCs w:val="22"/>
        </w:rPr>
        <w:t>01.09.2026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B5938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B5938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B593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2B5938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B5938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938" w:rsidRDefault="002B5938" w:rsidP="0018059F">
      <w:pPr>
        <w:spacing w:after="0" w:line="240" w:lineRule="auto"/>
      </w:pPr>
      <w:r>
        <w:separator/>
      </w:r>
    </w:p>
  </w:endnote>
  <w:endnote w:type="continuationSeparator" w:id="0">
    <w:p w:rsidR="002B5938" w:rsidRDefault="002B593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B593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938" w:rsidRDefault="002B5938" w:rsidP="0018059F">
      <w:pPr>
        <w:spacing w:after="0" w:line="240" w:lineRule="auto"/>
      </w:pPr>
      <w:r>
        <w:separator/>
      </w:r>
    </w:p>
  </w:footnote>
  <w:footnote w:type="continuationSeparator" w:id="0">
    <w:p w:rsidR="002B5938" w:rsidRDefault="002B593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B5938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B5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B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